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jc w:val="both"/>
        <w:rPr>
          <w:rFonts w:hint="eastAsia" w:ascii="黑体" w:eastAsia="黑体" w:cs="Tahoma"/>
          <w:color w:val="000000"/>
          <w:sz w:val="30"/>
          <w:szCs w:val="30"/>
        </w:rPr>
      </w:pPr>
      <w:r>
        <w:rPr>
          <w:rFonts w:hint="eastAsia" w:ascii="黑体" w:eastAsia="黑体" w:cs="黑体"/>
          <w:color w:val="000000"/>
          <w:sz w:val="30"/>
          <w:szCs w:val="30"/>
        </w:rPr>
        <w:t>附件1</w:t>
      </w:r>
    </w:p>
    <w:p>
      <w:pPr>
        <w:pStyle w:val="4"/>
        <w:widowControl w:val="0"/>
        <w:snapToGrid w:val="0"/>
        <w:jc w:val="center"/>
        <w:rPr>
          <w:rFonts w:hint="eastAsia" w:ascii="方正小标宋简体" w:hAnsi="Verdana" w:eastAsia="方正小标宋简体" w:cs="Tahoma"/>
          <w:color w:val="000000"/>
          <w:sz w:val="44"/>
          <w:szCs w:val="44"/>
        </w:rPr>
      </w:pPr>
      <w:r>
        <w:rPr>
          <w:rFonts w:hint="eastAsia" w:ascii="方正小标宋简体" w:hAnsi="Verdana" w:eastAsia="方正小标宋简体" w:cs="Tahoma"/>
          <w:color w:val="000000"/>
          <w:sz w:val="44"/>
          <w:szCs w:val="44"/>
        </w:rPr>
        <w:t>河南省中等职业学校班主任工作专家</w:t>
      </w:r>
    </w:p>
    <w:p>
      <w:pPr>
        <w:pStyle w:val="4"/>
        <w:widowControl w:val="0"/>
        <w:snapToGrid w:val="0"/>
        <w:jc w:val="center"/>
        <w:rPr>
          <w:rFonts w:hint="eastAsia" w:ascii="方正小标宋简体" w:hAnsi="Verdana" w:eastAsia="方正小标宋简体" w:cs="Tahoma"/>
          <w:color w:val="000000"/>
          <w:sz w:val="44"/>
          <w:szCs w:val="44"/>
        </w:rPr>
      </w:pPr>
      <w:r>
        <w:rPr>
          <w:rFonts w:hint="eastAsia" w:ascii="方正小标宋简体" w:hAnsi="Verdana" w:eastAsia="方正小标宋简体" w:cs="Tahoma"/>
          <w:color w:val="000000"/>
          <w:sz w:val="44"/>
          <w:szCs w:val="44"/>
        </w:rPr>
        <w:t>及有关人员名单</w:t>
      </w:r>
    </w:p>
    <w:p>
      <w:pPr>
        <w:pStyle w:val="4"/>
        <w:widowControl w:val="0"/>
        <w:jc w:val="both"/>
        <w:rPr>
          <w:rFonts w:hint="eastAsia" w:ascii="仿宋_GB2312" w:hAnsi="仿宋" w:eastAsia="仿宋_GB2312" w:cs="Tahoma"/>
          <w:color w:val="000000"/>
          <w:sz w:val="36"/>
          <w:szCs w:val="36"/>
        </w:rPr>
      </w:pPr>
    </w:p>
    <w:p>
      <w:pPr>
        <w:pStyle w:val="4"/>
        <w:widowControl w:val="0"/>
        <w:ind w:firstLine="600" w:firstLineChars="200"/>
        <w:jc w:val="both"/>
        <w:rPr>
          <w:rFonts w:hint="eastAsia" w:ascii="仿宋_GB2312" w:hAnsi="仿宋" w:eastAsia="仿宋_GB2312" w:cs="Tahoma"/>
          <w:color w:val="000000"/>
          <w:sz w:val="30"/>
          <w:szCs w:val="30"/>
        </w:rPr>
      </w:pPr>
      <w:r>
        <w:rPr>
          <w:rFonts w:hint="eastAsia" w:ascii="仿宋_GB2312" w:hAnsi="仿宋" w:eastAsia="仿宋_GB2312" w:cs="Tahoma"/>
          <w:color w:val="000000"/>
          <w:sz w:val="30"/>
          <w:szCs w:val="30"/>
        </w:rPr>
        <w:t>汪永智    中国职教学会德育工作委员会</w:t>
      </w:r>
    </w:p>
    <w:p>
      <w:pPr>
        <w:pStyle w:val="4"/>
        <w:widowControl w:val="0"/>
        <w:ind w:firstLine="600" w:firstLineChars="200"/>
        <w:jc w:val="both"/>
        <w:rPr>
          <w:rFonts w:hint="eastAsia" w:ascii="仿宋_GB2312" w:hAnsi="仿宋" w:eastAsia="仿宋_GB2312" w:cs="Tahoma"/>
          <w:color w:val="000000"/>
          <w:sz w:val="30"/>
          <w:szCs w:val="30"/>
        </w:rPr>
      </w:pPr>
      <w:r>
        <w:rPr>
          <w:rFonts w:hint="eastAsia" w:ascii="仿宋_GB2312" w:hAnsi="仿宋" w:eastAsia="仿宋_GB2312" w:cs="Tahoma"/>
          <w:color w:val="000000"/>
          <w:sz w:val="30"/>
          <w:szCs w:val="30"/>
        </w:rPr>
        <w:t>张士平    河南省</w:t>
      </w:r>
      <w:r>
        <w:rPr>
          <w:rFonts w:hint="eastAsia" w:ascii="仿宋_GB2312" w:hAnsi="仿宋" w:eastAsia="仿宋_GB2312" w:cs="仿宋_GB2312"/>
          <w:color w:val="000000"/>
          <w:spacing w:val="-8"/>
          <w:sz w:val="30"/>
          <w:szCs w:val="30"/>
        </w:rPr>
        <w:t>中职学校班主任工作研究与指导中心</w:t>
      </w:r>
    </w:p>
    <w:p>
      <w:pPr>
        <w:pStyle w:val="4"/>
        <w:widowControl w:val="0"/>
        <w:ind w:firstLine="600" w:firstLineChars="200"/>
        <w:jc w:val="both"/>
        <w:rPr>
          <w:rFonts w:hint="eastAsia" w:ascii="仿宋_GB2312" w:hAnsi="仿宋" w:eastAsia="仿宋_GB2312" w:cs="Tahoma"/>
          <w:color w:val="000000"/>
          <w:sz w:val="30"/>
          <w:szCs w:val="30"/>
        </w:rPr>
      </w:pPr>
      <w:r>
        <w:rPr>
          <w:rFonts w:hint="eastAsia" w:ascii="仿宋_GB2312" w:hAnsi="仿宋" w:eastAsia="仿宋_GB2312" w:cs="Tahoma"/>
          <w:color w:val="000000"/>
          <w:sz w:val="30"/>
          <w:szCs w:val="30"/>
        </w:rPr>
        <w:t>宋正武    河南省成人教育教学教研室</w:t>
      </w:r>
    </w:p>
    <w:p>
      <w:pPr>
        <w:pStyle w:val="4"/>
        <w:widowControl w:val="0"/>
        <w:ind w:firstLine="600" w:firstLineChars="200"/>
        <w:jc w:val="both"/>
        <w:rPr>
          <w:rFonts w:hint="eastAsia" w:ascii="仿宋_GB2312" w:hAnsi="仿宋" w:eastAsia="仿宋_GB2312" w:cs="Tahoma"/>
          <w:color w:val="000000"/>
          <w:sz w:val="30"/>
          <w:szCs w:val="30"/>
        </w:rPr>
      </w:pPr>
      <w:r>
        <w:rPr>
          <w:rFonts w:hint="eastAsia" w:ascii="仿宋_GB2312" w:hAnsi="仿宋" w:eastAsia="仿宋_GB2312" w:cs="Tahoma"/>
          <w:color w:val="000000"/>
          <w:sz w:val="30"/>
          <w:szCs w:val="30"/>
        </w:rPr>
        <w:t>张  倩    河南省成人教育教学教研室</w:t>
      </w:r>
    </w:p>
    <w:p>
      <w:pPr>
        <w:pStyle w:val="4"/>
        <w:widowControl w:val="0"/>
        <w:ind w:firstLine="600" w:firstLineChars="200"/>
        <w:jc w:val="both"/>
        <w:rPr>
          <w:rFonts w:hint="eastAsia" w:ascii="仿宋_GB2312" w:hAnsi="仿宋" w:eastAsia="仿宋_GB2312" w:cs="Tahoma"/>
          <w:color w:val="000000"/>
          <w:sz w:val="30"/>
          <w:szCs w:val="30"/>
        </w:rPr>
      </w:pPr>
      <w:r>
        <w:rPr>
          <w:rFonts w:hint="eastAsia" w:ascii="仿宋_GB2312" w:hAnsi="仿宋" w:eastAsia="仿宋_GB2312" w:cs="Tahoma"/>
          <w:color w:val="000000"/>
          <w:sz w:val="30"/>
          <w:szCs w:val="30"/>
        </w:rPr>
        <w:t>任慧婷    河南省成人教育教学教研室</w:t>
      </w:r>
    </w:p>
    <w:p>
      <w:pPr>
        <w:pStyle w:val="4"/>
        <w:widowControl w:val="0"/>
        <w:ind w:firstLine="600" w:firstLineChars="200"/>
        <w:jc w:val="both"/>
        <w:rPr>
          <w:rFonts w:hint="eastAsia" w:ascii="仿宋_GB2312" w:hAnsi="仿宋" w:eastAsia="仿宋_GB2312" w:cs="Tahoma"/>
          <w:color w:val="000000"/>
          <w:sz w:val="30"/>
          <w:szCs w:val="30"/>
        </w:rPr>
      </w:pPr>
      <w:r>
        <w:rPr>
          <w:rFonts w:hint="eastAsia" w:ascii="仿宋_GB2312" w:hAnsi="仿宋" w:eastAsia="仿宋_GB2312" w:cs="Tahoma"/>
          <w:color w:val="000000"/>
          <w:sz w:val="30"/>
          <w:szCs w:val="30"/>
        </w:rPr>
        <w:t>宋安国    河南省职业技术教学教研室</w:t>
      </w:r>
    </w:p>
    <w:p>
      <w:pPr>
        <w:pStyle w:val="4"/>
        <w:widowControl w:val="0"/>
        <w:ind w:firstLine="600" w:firstLineChars="200"/>
        <w:jc w:val="both"/>
        <w:rPr>
          <w:rFonts w:hint="eastAsia" w:ascii="仿宋_GB2312" w:hAnsi="仿宋" w:eastAsia="仿宋_GB2312" w:cs="Tahoma"/>
          <w:color w:val="000000"/>
          <w:sz w:val="30"/>
          <w:szCs w:val="30"/>
        </w:rPr>
      </w:pPr>
      <w:r>
        <w:rPr>
          <w:rFonts w:hint="eastAsia" w:ascii="仿宋_GB2312" w:hAnsi="仿宋" w:eastAsia="仿宋_GB2312" w:cs="Tahoma"/>
          <w:color w:val="000000"/>
          <w:sz w:val="30"/>
          <w:szCs w:val="30"/>
        </w:rPr>
        <w:t xml:space="preserve">康 </w:t>
      </w:r>
      <w:r>
        <w:rPr>
          <w:rFonts w:hint="eastAsia" w:ascii="仿宋_GB2312" w:hAnsi="Verdana" w:eastAsia="仿宋_GB2312" w:cs="Tahoma"/>
          <w:color w:val="000000"/>
          <w:sz w:val="30"/>
          <w:szCs w:val="30"/>
        </w:rPr>
        <w:t> </w:t>
      </w:r>
      <w:r>
        <w:rPr>
          <w:rFonts w:hint="eastAsia" w:ascii="仿宋_GB2312" w:hAnsi="仿宋" w:eastAsia="仿宋_GB2312" w:cs="Tahoma"/>
          <w:color w:val="000000"/>
          <w:sz w:val="30"/>
          <w:szCs w:val="30"/>
        </w:rPr>
        <w:t>坤</w:t>
      </w:r>
      <w:r>
        <w:rPr>
          <w:rFonts w:hint="eastAsia" w:ascii="仿宋_GB2312" w:hAnsi="Verdana" w:eastAsia="仿宋_GB2312" w:cs="Tahoma"/>
          <w:color w:val="000000"/>
          <w:sz w:val="30"/>
          <w:szCs w:val="30"/>
        </w:rPr>
        <w:t> </w:t>
      </w:r>
      <w:r>
        <w:rPr>
          <w:rFonts w:hint="eastAsia" w:ascii="仿宋_GB2312" w:hAnsi="仿宋" w:eastAsia="仿宋_GB2312" w:cs="Tahoma"/>
          <w:color w:val="000000"/>
          <w:sz w:val="30"/>
          <w:szCs w:val="30"/>
        </w:rPr>
        <w:t xml:space="preserve">    河南省职业技术教学教研室</w:t>
      </w:r>
    </w:p>
    <w:p>
      <w:pPr>
        <w:pStyle w:val="4"/>
        <w:widowControl w:val="0"/>
        <w:ind w:firstLine="600" w:firstLineChars="200"/>
        <w:jc w:val="both"/>
        <w:rPr>
          <w:rFonts w:hint="eastAsia" w:ascii="仿宋_GB2312" w:hAnsi="仿宋" w:eastAsia="仿宋_GB2312" w:cs="Tahoma"/>
          <w:color w:val="000000"/>
          <w:sz w:val="30"/>
          <w:szCs w:val="30"/>
        </w:rPr>
      </w:pPr>
      <w:r>
        <w:rPr>
          <w:rFonts w:hint="eastAsia" w:ascii="仿宋_GB2312" w:hAnsi="仿宋" w:eastAsia="仿宋_GB2312" w:cs="Tahoma"/>
          <w:color w:val="000000"/>
          <w:sz w:val="30"/>
          <w:szCs w:val="30"/>
        </w:rPr>
        <w:t>樊  丽    河南省职业技术教学教研室</w:t>
      </w:r>
    </w:p>
    <w:p>
      <w:pPr>
        <w:pStyle w:val="4"/>
        <w:widowControl w:val="0"/>
        <w:ind w:firstLine="600" w:firstLineChars="200"/>
        <w:jc w:val="both"/>
        <w:rPr>
          <w:rFonts w:hint="eastAsia" w:ascii="仿宋_GB2312" w:hAnsi="仿宋" w:eastAsia="仿宋_GB2312" w:cs="Tahoma"/>
          <w:color w:val="000000"/>
          <w:sz w:val="30"/>
          <w:szCs w:val="30"/>
        </w:rPr>
      </w:pPr>
      <w:r>
        <w:rPr>
          <w:rFonts w:hint="eastAsia" w:ascii="仿宋_GB2312" w:hAnsi="仿宋" w:eastAsia="仿宋_GB2312" w:cs="Tahoma"/>
          <w:color w:val="000000"/>
          <w:sz w:val="30"/>
          <w:szCs w:val="30"/>
        </w:rPr>
        <w:t>杨金栓    河南省职业技术教学教研室</w:t>
      </w:r>
    </w:p>
    <w:p>
      <w:pPr>
        <w:pStyle w:val="4"/>
        <w:widowControl w:val="0"/>
        <w:ind w:firstLine="600" w:firstLineChars="200"/>
        <w:jc w:val="both"/>
        <w:rPr>
          <w:rFonts w:hint="eastAsia" w:ascii="仿宋_GB2312" w:hAnsi="仿宋" w:eastAsia="仿宋_GB2312" w:cs="Tahoma"/>
          <w:color w:val="000000"/>
          <w:sz w:val="30"/>
          <w:szCs w:val="30"/>
        </w:rPr>
      </w:pPr>
      <w:r>
        <w:rPr>
          <w:rFonts w:hint="eastAsia" w:ascii="仿宋_GB2312" w:hAnsi="仿宋" w:eastAsia="仿宋_GB2312" w:cs="Tahoma"/>
          <w:color w:val="000000"/>
          <w:sz w:val="30"/>
          <w:szCs w:val="30"/>
        </w:rPr>
        <w:t>白  冰    河南省职业技术教学教研室</w:t>
      </w:r>
    </w:p>
    <w:p>
      <w:pPr>
        <w:pStyle w:val="4"/>
        <w:widowControl w:val="0"/>
        <w:ind w:firstLine="600" w:firstLineChars="200"/>
        <w:jc w:val="both"/>
        <w:rPr>
          <w:rFonts w:hint="eastAsia" w:ascii="仿宋_GB2312" w:hAnsi="仿宋" w:eastAsia="仿宋_GB2312" w:cs="Tahoma"/>
          <w:color w:val="000000"/>
          <w:sz w:val="30"/>
          <w:szCs w:val="30"/>
        </w:rPr>
      </w:pPr>
      <w:r>
        <w:rPr>
          <w:rFonts w:hint="eastAsia" w:ascii="仿宋_GB2312" w:hAnsi="仿宋" w:eastAsia="仿宋_GB2312" w:cs="Tahoma"/>
          <w:color w:val="000000"/>
          <w:sz w:val="30"/>
          <w:szCs w:val="30"/>
        </w:rPr>
        <w:t>王会莉    河南省职业技术教学教研室</w:t>
      </w:r>
    </w:p>
    <w:p>
      <w:pPr>
        <w:pStyle w:val="4"/>
        <w:widowControl w:val="0"/>
        <w:ind w:firstLine="600" w:firstLineChars="200"/>
        <w:jc w:val="both"/>
        <w:rPr>
          <w:rFonts w:hint="eastAsia" w:ascii="仿宋_GB2312" w:hAnsi="仿宋" w:eastAsia="仿宋_GB2312" w:cs="Tahoma"/>
          <w:color w:val="000000"/>
          <w:sz w:val="30"/>
          <w:szCs w:val="30"/>
        </w:rPr>
      </w:pPr>
      <w:r>
        <w:rPr>
          <w:rFonts w:hint="eastAsia" w:ascii="仿宋_GB2312" w:hAnsi="仿宋" w:eastAsia="仿宋_GB2312" w:cs="Tahoma"/>
          <w:color w:val="000000"/>
          <w:sz w:val="30"/>
          <w:szCs w:val="30"/>
        </w:rPr>
        <w:t>张红延    《河南教育》（职成教版）编辑部</w:t>
      </w:r>
    </w:p>
    <w:p>
      <w:pPr>
        <w:pStyle w:val="4"/>
        <w:widowControl w:val="0"/>
        <w:ind w:firstLine="600" w:firstLineChars="200"/>
        <w:jc w:val="both"/>
        <w:rPr>
          <w:rFonts w:hint="eastAsia" w:ascii="仿宋_GB2312" w:hAnsi="仿宋" w:eastAsia="仿宋_GB2312" w:cs="Tahoma"/>
          <w:color w:val="000000"/>
          <w:sz w:val="30"/>
          <w:szCs w:val="30"/>
        </w:rPr>
      </w:pPr>
      <w:r>
        <w:rPr>
          <w:rFonts w:hint="eastAsia" w:ascii="仿宋_GB2312" w:hAnsi="仿宋" w:eastAsia="仿宋_GB2312" w:cs="Tahoma"/>
          <w:color w:val="000000"/>
          <w:sz w:val="30"/>
          <w:szCs w:val="30"/>
        </w:rPr>
        <w:t>王鹏飞    《河南教育》（职成教版）编辑部</w:t>
      </w:r>
    </w:p>
    <w:p>
      <w:pPr>
        <w:pStyle w:val="4"/>
        <w:widowControl w:val="0"/>
        <w:ind w:firstLine="600" w:firstLineChars="200"/>
        <w:jc w:val="both"/>
        <w:rPr>
          <w:rFonts w:hint="eastAsia" w:ascii="仿宋_GB2312" w:hAnsi="仿宋" w:eastAsia="仿宋_GB2312" w:cs="Tahoma"/>
          <w:color w:val="000000"/>
          <w:sz w:val="30"/>
          <w:szCs w:val="30"/>
        </w:rPr>
      </w:pPr>
    </w:p>
    <w:p/>
    <w:p/>
    <w:p>
      <w:bookmarkStart w:id="0" w:name="_GoBack"/>
      <w:bookmarkEnd w:id="0"/>
    </w:p>
    <w:p>
      <w:pPr>
        <w:widowControl/>
        <w:snapToGrid w:val="0"/>
        <w:jc w:val="center"/>
        <w:rPr>
          <w:rFonts w:hint="eastAsia" w:ascii="方正小标宋简体" w:hAnsi="华文中宋" w:eastAsia="方正小标宋简体" w:cs="华文中宋"/>
          <w:bCs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color w:val="000000"/>
          <w:sz w:val="44"/>
          <w:szCs w:val="44"/>
        </w:rPr>
        <w:t>2018年度全省中等职业学校班主任工作高级研修班名额分配表</w:t>
      </w:r>
    </w:p>
    <w:p>
      <w:pPr>
        <w:widowControl/>
        <w:snapToGrid w:val="0"/>
        <w:jc w:val="center"/>
        <w:rPr>
          <w:rFonts w:hint="eastAsia" w:ascii="方正小标宋简体" w:hAnsi="华文中宋" w:eastAsia="方正小标宋简体" w:cs="华文中宋"/>
          <w:bCs/>
          <w:color w:val="000000"/>
          <w:sz w:val="44"/>
          <w:szCs w:val="44"/>
        </w:rPr>
      </w:pPr>
    </w:p>
    <w:tbl>
      <w:tblPr>
        <w:tblStyle w:val="7"/>
        <w:tblW w:w="8037" w:type="dxa"/>
        <w:jc w:val="center"/>
        <w:tblInd w:w="-34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559"/>
        <w:gridCol w:w="2693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b/>
                <w:color w:val="000000"/>
                <w:spacing w:val="-12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spacing w:val="-12"/>
              </w:rPr>
              <w:t>省辖市/县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b/>
                <w:color w:val="000000"/>
                <w:spacing w:val="-12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spacing w:val="-12"/>
              </w:rPr>
              <w:t>分配名额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b/>
                <w:color w:val="000000"/>
                <w:spacing w:val="-12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spacing w:val="-12"/>
              </w:rPr>
              <w:t>省属中等职业学校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b/>
                <w:color w:val="000000"/>
                <w:spacing w:val="-12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spacing w:val="-12"/>
              </w:rPr>
              <w:t>分配名额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郑州市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河南省理工中等专业学校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开封市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河南省驻马店财经学校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洛阳市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河南省体育运动学校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平顶山市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河南省民族中等专业学校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安阳市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河南省工业科技学校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鹤壁市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河南省水利水电学校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新乡市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河南省农业广播电视学校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焦作市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河南省煤炭卫生学校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濮阳市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河南信息工程学校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许昌市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河南省民政学校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漯河市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河南省新闻出版学校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三门峡市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郑州测绘学校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商丘市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洛阳铁路信息工程学校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周口市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河南省工商行政管理学校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驻马店市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河南省经济管理学校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南阳市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河南省幼儿师范学校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信阳市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5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河南省洛阳经济学校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济源市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河南省商务中等职业学校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巩义市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河南省电子科技学校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项城市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郑州工业贸易学校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鹿邑市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河南省工业学校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邓州市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南阳建筑工程学校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滑  县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河南三门峡黄金工业学校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永城市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河南省财经学校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汝州市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河南省团校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固始县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河南省轻工业学校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中牟县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河南省工业设计学校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  <w:lang w:val="en-US" w:eastAsia="zh-CN"/>
              </w:rPr>
              <w:t>新蔡县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color w:val="000000"/>
                <w:spacing w:val="-12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河南省工艺美术学校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color w:val="000000"/>
                <w:spacing w:val="-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长垣县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color w:val="000000"/>
                <w:spacing w:val="-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河南省外贸学校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河南省经济技术中等专业学校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河南省广播电视中等专业学校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2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 xml:space="preserve">                 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河南省辅读中等专业学校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1"/>
                <w:szCs w:val="21"/>
              </w:rPr>
              <w:t>1</w:t>
            </w:r>
          </w:p>
        </w:tc>
      </w:tr>
    </w:tbl>
    <w:p>
      <w:pPr>
        <w:widowControl/>
        <w:adjustRightInd w:val="0"/>
        <w:snapToGrid w:val="0"/>
        <w:ind w:firstLine="196" w:firstLineChars="196"/>
        <w:rPr>
          <w:rFonts w:ascii="仿宋_GB2312" w:cs="仿宋_GB2312"/>
          <w:color w:val="000000"/>
          <w:sz w:val="10"/>
          <w:szCs w:val="10"/>
        </w:rPr>
      </w:pPr>
    </w:p>
    <w:p>
      <w:pPr>
        <w:widowControl/>
        <w:adjustRightInd w:val="0"/>
        <w:snapToGrid w:val="0"/>
        <w:ind w:firstLine="439" w:firstLineChars="196"/>
        <w:rPr>
          <w:rFonts w:hint="eastAsia" w:ascii="仿宋_GB2312"/>
          <w:b/>
        </w:rPr>
        <w:sectPr>
          <w:pgSz w:w="11906" w:h="16838"/>
          <w:pgMar w:top="1928" w:right="1588" w:bottom="1985" w:left="1644" w:header="0" w:footer="1588" w:gutter="0"/>
          <w:cols w:space="720" w:num="1"/>
          <w:titlePg/>
          <w:docGrid w:type="lines" w:linePitch="587" w:charSpace="2004"/>
        </w:sectPr>
      </w:pPr>
      <w:r>
        <w:rPr>
          <w:rFonts w:hint="eastAsia" w:ascii="仿宋_GB2312" w:cs="仿宋_GB2312"/>
          <w:color w:val="000000"/>
          <w:spacing w:val="-8"/>
          <w:sz w:val="24"/>
          <w:szCs w:val="24"/>
        </w:rPr>
        <w:t>备注：各省辖市、省直管县（市）分配名额含中职班主任工作研究指导中心负责人,各地市分配名额要向贫困县（含已脱贫摘帽的贫困县）中职学校倾斜，省属中职学校按名额分配表报名</w:t>
      </w:r>
      <w:r>
        <w:rPr>
          <w:rFonts w:ascii="仿宋_GB2312" w:cs="仿宋_GB2312"/>
          <w:color w:val="000000"/>
          <w:spacing w:val="-8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D067D"/>
    <w:rsid w:val="471478A2"/>
    <w:rsid w:val="6D535020"/>
    <w:rsid w:val="7CED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2018-06-19T04:34:00Z</dcterms:created>
  <dc:creator>我不想说。</dc:creator>
  <cp:lastModifiedBy>我不想说。</cp:lastModifiedBy>
  <dcterms:modified xsi:type="dcterms:W3CDTF">2018-06-19T04:35:26Z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